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ขอบเขตงาน (Terms of Reference :TOR)</w:t>
      </w:r>
    </w:p>
    <w:p w:rsidR="00000000" w:rsidDel="00000000" w:rsidP="00000000" w:rsidRDefault="00000000" w:rsidRPr="00000000" w14:paraId="00000002">
      <w:pPr>
        <w:jc w:val="center"/>
        <w:rPr>
          <w:rFonts w:ascii="Sarabun" w:cs="Sarabun" w:eastAsia="Sarabun" w:hAnsi="Sarabun"/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b w:val="1"/>
          <w:color w:val="ff0000"/>
          <w:sz w:val="32"/>
          <w:szCs w:val="32"/>
          <w:rtl w:val="0"/>
        </w:rPr>
        <w:t xml:space="preserve">จัดซื้อ</w:t>
      </w:r>
      <w:r w:rsidDel="00000000" w:rsidR="00000000" w:rsidRPr="00000000">
        <w:rPr>
          <w:rFonts w:ascii="Sarabun" w:cs="Sarabun" w:eastAsia="Sarabun" w:hAnsi="Sarabun"/>
          <w:b w:val="1"/>
          <w:color w:val="ff0000"/>
          <w:sz w:val="32"/>
          <w:szCs w:val="3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tabs>
          <w:tab w:val="left" w:leader="none" w:pos="851"/>
        </w:tabs>
        <w:spacing w:line="340" w:lineRule="auto"/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1.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ข้อมูลเกี่ยวกับโครงการ</w:t>
      </w:r>
    </w:p>
    <w:p w:rsidR="00000000" w:rsidDel="00000000" w:rsidP="00000000" w:rsidRDefault="00000000" w:rsidRPr="00000000" w14:paraId="00000004">
      <w:pPr>
        <w:tabs>
          <w:tab w:val="left" w:leader="none" w:pos="851"/>
        </w:tabs>
        <w:spacing w:line="340" w:lineRule="auto"/>
        <w:rPr>
          <w:rFonts w:ascii="Sarabun" w:cs="Sarabun" w:eastAsia="Sarabun" w:hAnsi="Sarabun"/>
          <w:color w:val="ff0000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ab/>
        <w:t xml:space="preserve">ชื่อโครงการ  </w:t>
      </w:r>
      <w:r w:rsidDel="00000000" w:rsidR="00000000" w:rsidRPr="00000000">
        <w:rPr>
          <w:rFonts w:ascii="Sarabun" w:cs="Sarabun" w:eastAsia="Sarabun" w:hAnsi="Sarabun"/>
          <w:b w:val="1"/>
          <w:color w:val="ff0000"/>
          <w:sz w:val="32"/>
          <w:szCs w:val="32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851"/>
        </w:tabs>
        <w:spacing w:line="340" w:lineRule="auto"/>
        <w:rPr>
          <w:rFonts w:ascii="Sarabun" w:cs="Sarabun" w:eastAsia="Sarabun" w:hAnsi="Sarabun"/>
          <w:color w:val="ff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ab/>
        <w:t xml:space="preserve">เงินงบประมาณโครงการ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u w:val="single"/>
          <w:rtl w:val="0"/>
        </w:rPr>
        <w:t xml:space="preserve"> </w:t>
        <w:tab/>
        <w:tab/>
        <w:tab/>
        <w:t xml:space="preserve"> 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บาท (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u w:val="single"/>
          <w:rtl w:val="0"/>
        </w:rPr>
        <w:t xml:space="preserve">                   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)</w:t>
      </w:r>
    </w:p>
    <w:p w:rsidR="00000000" w:rsidDel="00000000" w:rsidP="00000000" w:rsidRDefault="00000000" w:rsidRPr="00000000" w14:paraId="00000006">
      <w:pPr>
        <w:spacing w:line="3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2.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รายละเอียดคุณลักษณะเฉพาะของวัสดุ</w:t>
      </w:r>
      <w:r w:rsidDel="00000000" w:rsidR="00000000" w:rsidRPr="00000000">
        <w:rPr>
          <w:rtl w:val="0"/>
        </w:rPr>
      </w:r>
    </w:p>
    <w:tbl>
      <w:tblPr>
        <w:tblStyle w:val="Table1"/>
        <w:tblW w:w="934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3"/>
        <w:gridCol w:w="5703"/>
        <w:gridCol w:w="1609"/>
        <w:gridCol w:w="1219"/>
        <w:tblGridChange w:id="0">
          <w:tblGrid>
            <w:gridCol w:w="813"/>
            <w:gridCol w:w="5703"/>
            <w:gridCol w:w="1609"/>
            <w:gridCol w:w="1219"/>
          </w:tblGrid>
        </w:tblGridChange>
      </w:tblGrid>
      <w:tr>
        <w:trPr>
          <w:cantSplit w:val="0"/>
          <w:tblHeader w:val="1"/>
        </w:trPr>
        <w:tc>
          <w:tcPr>
            <w:shd w:fill="e2efd9" w:val="clear"/>
          </w:tcPr>
          <w:p w:rsidR="00000000" w:rsidDel="00000000" w:rsidP="00000000" w:rsidRDefault="00000000" w:rsidRPr="00000000" w14:paraId="00000007">
            <w:pPr>
              <w:tabs>
                <w:tab w:val="left" w:leader="none" w:pos="851"/>
                <w:tab w:val="left" w:leader="none" w:pos="1440"/>
              </w:tabs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851"/>
                <w:tab w:val="left" w:leader="none" w:pos="1440"/>
              </w:tabs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ชื่อพัสดุ และรายละเอียดคุณลักษณะเฉพาะ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09">
            <w:pPr>
              <w:tabs>
                <w:tab w:val="left" w:leader="none" w:pos="851"/>
                <w:tab w:val="left" w:leader="none" w:pos="1440"/>
              </w:tabs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0A">
            <w:pPr>
              <w:tabs>
                <w:tab w:val="left" w:leader="none" w:pos="851"/>
                <w:tab w:val="left" w:leader="none" w:pos="1440"/>
              </w:tabs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หน่วยนับ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hd w:fill="f9f9f9" w:val="clear"/>
              <w:spacing w:after="0" w:line="240" w:lineRule="auto"/>
              <w:ind w:left="360" w:hanging="360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tabs>
                <w:tab w:val="left" w:leader="none" w:pos="851"/>
                <w:tab w:val="left" w:leader="none" w:pos="1440"/>
              </w:tabs>
              <w:spacing w:after="0" w:lineRule="auto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leader="none" w:pos="851"/>
                <w:tab w:val="left" w:leader="none" w:pos="1440"/>
              </w:tabs>
              <w:spacing w:after="0" w:lineRule="auto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tabs>
                <w:tab w:val="left" w:leader="none" w:pos="851"/>
                <w:tab w:val="left" w:leader="none" w:pos="1440"/>
              </w:tabs>
              <w:spacing w:after="0" w:lineRule="auto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pStyle w:val="Heading1"/>
              <w:shd w:fill="f9f9f9" w:val="clear"/>
              <w:spacing w:after="225" w:before="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pStyle w:val="Heading1"/>
              <w:shd w:fill="f9f9f9" w:val="clear"/>
              <w:spacing w:after="225" w:before="0" w:lineRule="auto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pStyle w:val="Heading1"/>
              <w:shd w:fill="f9f9f9" w:val="clear"/>
              <w:spacing w:after="225" w:before="0" w:lineRule="auto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pStyle w:val="Heading1"/>
              <w:shd w:fill="f9f9f9" w:val="clear"/>
              <w:spacing w:after="225" w:before="0" w:lineRule="auto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pStyle w:val="Heading1"/>
              <w:shd w:fill="f9f9f9" w:val="clear"/>
              <w:spacing w:after="225" w:before="0" w:lineRule="auto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pStyle w:val="Heading1"/>
              <w:shd w:fill="f9f9f9" w:val="clear"/>
              <w:spacing w:after="225" w:before="0" w:lineRule="auto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tabs>
                <w:tab w:val="left" w:leader="none" w:pos="851"/>
                <w:tab w:val="left" w:leader="none" w:pos="1440"/>
              </w:tabs>
              <w:spacing w:after="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Sarabun" w:cs="Sarabun" w:eastAsia="Sarabun" w:hAnsi="Sarabun"/>
          <w:color w:val="ff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3. ราคากลาง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 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u w:val="singl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 บาท (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u w:val="single"/>
          <w:rtl w:val="0"/>
        </w:rPr>
        <w:t xml:space="preserve">                           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)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4. ที่มาของราคากลาง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</w:t>
      </w:r>
      <w:r w:rsidDel="00000000" w:rsidR="00000000" w:rsidRPr="00000000">
        <w:rPr>
          <w:rFonts w:ascii="Sarabun" w:cs="Sarabun" w:eastAsia="Sarabun" w:hAnsi="Sarabun"/>
          <w:b w:val="1"/>
          <w:color w:val="ff0000"/>
          <w:sz w:val="32"/>
          <w:szCs w:val="3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5. หลักเกณฑ์การพิจารณา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ใช้เกณฑ์ราคา</w:t>
      </w:r>
    </w:p>
    <w:p w:rsidR="00000000" w:rsidDel="00000000" w:rsidP="00000000" w:rsidRDefault="00000000" w:rsidRPr="00000000" w14:paraId="00000037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6. กำหนดส่งมอบ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ภายใน </w:t>
      </w:r>
      <w:r w:rsidDel="00000000" w:rsidR="00000000" w:rsidRPr="00000000">
        <w:rPr>
          <w:rFonts w:ascii="Sarabun" w:cs="Sarabun" w:eastAsia="Sarabun" w:hAnsi="Sarabun"/>
          <w:b w:val="1"/>
          <w:color w:val="ff0000"/>
          <w:sz w:val="32"/>
          <w:szCs w:val="32"/>
          <w:u w:val="single"/>
          <w:rtl w:val="0"/>
        </w:rPr>
        <w:t xml:space="preserve">         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วัน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7. การส่งเสริมพัสดุที่ผลิตภายในประเทศ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firstLine="720"/>
        <w:rPr>
          <w:rFonts w:ascii="Sarabun" w:cs="Sarabun" w:eastAsia="Sarabun" w:hAnsi="Sarabun"/>
          <w:color w:val="ff0000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color w:val="ff0000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 รายการที่ 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u w:val="single"/>
          <w:rtl w:val="0"/>
        </w:rPr>
        <w:t xml:space="preserve">        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 เป็นพัสดุที่ผลิตภายในประเทศ</w:t>
      </w:r>
    </w:p>
    <w:p w:rsidR="00000000" w:rsidDel="00000000" w:rsidP="00000000" w:rsidRDefault="00000000" w:rsidRPr="00000000" w14:paraId="0000003A">
      <w:pPr>
        <w:spacing w:after="0" w:line="240" w:lineRule="auto"/>
        <w:ind w:firstLine="720"/>
        <w:rPr>
          <w:rFonts w:ascii="Sarabun" w:cs="Sarabun" w:eastAsia="Sarabun" w:hAnsi="Sarabun"/>
          <w:color w:val="ff0000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color w:val="ff0000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 รายการที่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u w:val="single"/>
          <w:rtl w:val="0"/>
        </w:rPr>
        <w:tab/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เป็นพัสดุที่ผลิตภายในประเทศ แต่หน่วยงานขอใช้พัสดุที่นำผลิตหรือนำเข้าจากต่างประเทศ</w:t>
      </w:r>
    </w:p>
    <w:p w:rsidR="00000000" w:rsidDel="00000000" w:rsidP="00000000" w:rsidRDefault="00000000" w:rsidRPr="00000000" w14:paraId="0000003B">
      <w:pPr>
        <w:spacing w:after="0" w:line="240" w:lineRule="auto"/>
        <w:ind w:firstLine="720"/>
        <w:rPr>
          <w:rFonts w:ascii="Sarabun" w:cs="Sarabun" w:eastAsia="Sarabun" w:hAnsi="Sarabun"/>
          <w:color w:val="ff000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Wingdings 2" w:cs="Wingdings 2" w:eastAsia="Wingdings 2" w:hAnsi="Wingdings 2"/>
          <w:color w:val="ff0000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 รายการที่ 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u w:val="single"/>
          <w:rtl w:val="0"/>
        </w:rPr>
        <w:tab/>
        <w:t xml:space="preserve"> 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เป็นพัสดุที่ผลิตหรือนำเข้าจากต่างประเทศ เนื่องจากไม่มีผลิตภายในประเทศ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iram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51"/>
        <w:tab w:val="left" w:leader="none" w:pos="1276"/>
        <w:tab w:val="left" w:leader="none" w:pos="1701"/>
        <w:tab w:val="left" w:leader="none" w:pos="1985"/>
      </w:tabs>
      <w:spacing w:after="0" w:before="0" w:line="240" w:lineRule="auto"/>
      <w:ind w:left="3600" w:right="0" w:hanging="288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ลงชื่อ.......................................................ผู้กำหนดรายละเอียดพัสดุ</w:t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51"/>
        <w:tab w:val="left" w:leader="none" w:pos="1276"/>
        <w:tab w:val="left" w:leader="none" w:pos="1701"/>
        <w:tab w:val="left" w:leader="none" w:pos="1985"/>
      </w:tabs>
      <w:spacing w:after="0" w:before="0" w:line="240" w:lineRule="auto"/>
      <w:ind w:left="72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    </w:t>
      <w:tab/>
      <w:tab/>
      <w:tab/>
      <w:tab/>
      <w:tab/>
      <w:t xml:space="preserve">                           </w:t>
    </w:r>
    <w:r w:rsidDel="00000000" w:rsidR="00000000" w:rsidRPr="00000000">
      <w:rPr>
        <w:rFonts w:ascii="Sarabun" w:cs="Sarabun" w:eastAsia="Sarabun" w:hAnsi="Sarabun"/>
        <w:sz w:val="30"/>
        <w:szCs w:val="30"/>
        <w:rtl w:val="0"/>
      </w:rPr>
      <w:t xml:space="preserve">                </w:t>
    </w: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 (</w:t>
    </w:r>
    <w:r w:rsidDel="00000000" w:rsidR="00000000" w:rsidRPr="00000000">
      <w:rPr>
        <w:rFonts w:ascii="Sarabun" w:cs="Sarabun" w:eastAsia="Sarabun" w:hAnsi="Sarabun"/>
        <w:sz w:val="30"/>
        <w:szCs w:val="30"/>
        <w:rtl w:val="0"/>
      </w:rPr>
      <w:t xml:space="preserve">........................................</w:t>
    </w: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)</w:t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51"/>
        <w:tab w:val="left" w:leader="none" w:pos="1276"/>
        <w:tab w:val="left" w:leader="none" w:pos="1701"/>
        <w:tab w:val="left" w:leader="none" w:pos="1985"/>
      </w:tabs>
      <w:spacing w:after="0" w:before="0" w:line="240" w:lineRule="auto"/>
      <w:ind w:left="72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  <w:t xml:space="preserve">                   ตำแหน่ง</w:t>
    </w:r>
    <w:r w:rsidDel="00000000" w:rsidR="00000000" w:rsidRPr="00000000">
      <w:rPr>
        <w:rFonts w:ascii="Sarabun" w:cs="Sarabun" w:eastAsia="Sarabun" w:hAnsi="Sarabun"/>
        <w:sz w:val="30"/>
        <w:szCs w:val="30"/>
        <w:rtl w:val="0"/>
      </w:rPr>
      <w:t xml:space="preserve">……………………………..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pacing w:after="120" w:before="120" w:line="240" w:lineRule="auto"/>
      <w:ind w:left="360"/>
    </w:pPr>
    <w:rPr>
      <w:rFonts w:ascii="Niramit" w:cs="Niramit" w:eastAsia="Niramit" w:hAnsi="Niramit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0E5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B566C3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40"/>
    </w:rPr>
  </w:style>
  <w:style w:type="paragraph" w:styleId="Heading2">
    <w:name w:val="heading 2"/>
    <w:basedOn w:val="Normal"/>
    <w:link w:val="Heading2Char"/>
    <w:uiPriority w:val="9"/>
    <w:qFormat w:val="1"/>
    <w:rsid w:val="00F36A2B"/>
    <w:pPr>
      <w:spacing w:after="120" w:before="120" w:line="240" w:lineRule="auto"/>
      <w:ind w:left="360"/>
      <w:outlineLvl w:val="1"/>
    </w:pPr>
    <w:rPr>
      <w:rFonts w:ascii="TH NiramitIT๙" w:cs="TH NiramitIT๙" w:eastAsia="Cordia New" w:hAnsi="TH NiramitIT๙"/>
      <w:b w:val="1"/>
      <w:bCs w:val="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7613F8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E0E57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F36A2B"/>
    <w:rPr>
      <w:rFonts w:ascii="TH NiramitIT๙" w:cs="TH NiramitIT๙" w:eastAsia="Cordia New" w:hAnsi="TH NiramitIT๙"/>
      <w:b w:val="1"/>
      <w:bCs w:val="1"/>
      <w:sz w:val="32"/>
      <w:szCs w:val="32"/>
    </w:rPr>
  </w:style>
  <w:style w:type="paragraph" w:styleId="BodyText">
    <w:name w:val="Body Text"/>
    <w:basedOn w:val="Normal"/>
    <w:link w:val="BodyTextChar"/>
    <w:uiPriority w:val="1"/>
    <w:qFormat w:val="1"/>
    <w:rsid w:val="00AC4D5B"/>
    <w:pPr>
      <w:widowControl w:val="0"/>
      <w:autoSpaceDE w:val="0"/>
      <w:autoSpaceDN w:val="0"/>
      <w:spacing w:after="0" w:line="240" w:lineRule="auto"/>
      <w:ind w:left="548"/>
    </w:pPr>
    <w:rPr>
      <w:rFonts w:ascii="TH SarabunIT๙" w:cs="TH SarabunIT๙" w:eastAsia="TH SarabunIT๙" w:hAnsi="TH SarabunIT๙"/>
      <w:sz w:val="32"/>
      <w:szCs w:val="32"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AC4D5B"/>
    <w:rPr>
      <w:rFonts w:ascii="TH SarabunIT๙" w:cs="TH SarabunIT๙" w:eastAsia="TH SarabunIT๙" w:hAnsi="TH SarabunIT๙"/>
      <w:sz w:val="32"/>
      <w:szCs w:val="32"/>
      <w:lang w:bidi="en-US"/>
    </w:rPr>
  </w:style>
  <w:style w:type="paragraph" w:styleId="Default" w:customStyle="1">
    <w:name w:val="Default"/>
    <w:rsid w:val="009047AA"/>
    <w:pPr>
      <w:autoSpaceDE w:val="0"/>
      <w:autoSpaceDN w:val="0"/>
      <w:adjustRightInd w:val="0"/>
      <w:spacing w:after="0" w:line="240" w:lineRule="auto"/>
    </w:pPr>
    <w:rPr>
      <w:rFonts w:ascii="Angsana New" w:cs="Angsana New" w:eastAsia="Times New Roman" w:hAnsi="Angsana New"/>
      <w:color w:val="000000"/>
      <w:sz w:val="24"/>
      <w:szCs w:val="24"/>
    </w:rPr>
  </w:style>
  <w:style w:type="character" w:styleId="Emphasis">
    <w:name w:val="Emphasis"/>
    <w:uiPriority w:val="20"/>
    <w:qFormat w:val="1"/>
    <w:rsid w:val="009047AA"/>
    <w:rPr>
      <w:i w:val="1"/>
      <w:iCs w:val="1"/>
    </w:rPr>
  </w:style>
  <w:style w:type="paragraph" w:styleId="Header">
    <w:name w:val="header"/>
    <w:basedOn w:val="Normal"/>
    <w:link w:val="HeaderChar"/>
    <w:uiPriority w:val="99"/>
    <w:unhideWhenUsed w:val="1"/>
    <w:rsid w:val="009047A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47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9047A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47AA"/>
    <w:rPr>
      <w:rFonts w:eastAsiaTheme="minorEastAsia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7613F8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Hyperlink">
    <w:name w:val="Hyperlink"/>
    <w:basedOn w:val="DefaultParagraphFont"/>
    <w:uiPriority w:val="99"/>
    <w:semiHidden w:val="1"/>
    <w:unhideWhenUsed w:val="1"/>
    <w:rsid w:val="007613F8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B566C3"/>
    <w:rPr>
      <w:rFonts w:asciiTheme="majorHAnsi" w:cstheme="majorBidi" w:eastAsiaTheme="majorEastAsia" w:hAnsiTheme="majorHAnsi"/>
      <w:color w:val="2f5496" w:themeColor="accent1" w:themeShade="0000BF"/>
      <w:sz w:val="32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iramit-regular.ttf"/><Relationship Id="rId6" Type="http://schemas.openxmlformats.org/officeDocument/2006/relationships/font" Target="fonts/Niramit-bold.ttf"/><Relationship Id="rId7" Type="http://schemas.openxmlformats.org/officeDocument/2006/relationships/font" Target="fonts/Niramit-italic.ttf"/><Relationship Id="rId8" Type="http://schemas.openxmlformats.org/officeDocument/2006/relationships/font" Target="fonts/Nirami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VgXvhqvg7EkT1E/VeclSiGod0A==">CgMxLjAyCGguZ2pkZ3hzOAByITEzb2QwMVpEcWhELXpZX01oMW1BR0xqTDhCZ2UxR1R5Nw==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2022-08-23T09:39:00Z</dcterms:created>
  <dc:creator>CAMT</dc:creator>
</cp:coreProperties>
</file>